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br w:type="textWrapping"/>
      </w:r>
      <w:r>
        <w:rPr>
          <w:rFonts w:hint="eastAsia"/>
          <w:b/>
          <w:bCs/>
          <w:sz w:val="44"/>
          <w:szCs w:val="44"/>
          <w:lang w:eastAsia="zh-CN"/>
        </w:rPr>
        <w:t>CWF19L1 抗原（重组蛋白）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br w:type="textWrapping"/>
      </w:r>
      <w:bookmarkStart w:id="0" w:name="_GoBack"/>
      <w:bookmarkEnd w:id="0"/>
      <w:r>
        <w:rPr>
          <w:rFonts w:hint="eastAsia"/>
          <w:lang w:eastAsia="zh-CN"/>
        </w:rPr>
        <w:t>中文名称：CWF19L1 抗原（重组蛋白）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英文名称：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CWF19L1 Antigen (Recombinant Protein)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名：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CWF19 like cell cycle control factor 1; C19L1; hDrn1; SCAR17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存：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冷冻（-20℃）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相关类别：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抗原</w:t>
      </w:r>
      <w:r>
        <w:rPr>
          <w:rFonts w:hint="eastAsia"/>
          <w:lang w:eastAsia="zh-CN"/>
        </w:rPr>
        <w:tab/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概述</w:t>
      </w:r>
    </w:p>
    <w:p>
      <w:pPr>
        <w:rPr>
          <w:rFonts w:hint="eastAsia"/>
          <w:b/>
          <w:bCs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Fusion protein corresponding to a region derived from 339-538 amino acids of human CWF19L1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技术规格</w:t>
      </w:r>
    </w:p>
    <w:p>
      <w:pPr>
        <w:rPr>
          <w:rFonts w:hint="eastAsia"/>
          <w:b/>
          <w:bCs/>
        </w:rPr>
      </w:pPr>
    </w:p>
    <w:tbl>
      <w:tblPr>
        <w:tblStyle w:val="6"/>
        <w:tblW w:w="8531" w:type="dxa"/>
        <w:tblInd w:w="0" w:type="dxa"/>
        <w:tblBorders>
          <w:top w:val="single" w:color="C5CAD0" w:sz="6" w:space="0"/>
          <w:left w:val="single" w:color="C5CAD0" w:sz="6" w:space="0"/>
          <w:bottom w:val="single" w:color="C5CAD0" w:sz="6" w:space="0"/>
          <w:right w:val="single" w:color="C5CAD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6583"/>
      </w:tblGrid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Full name: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CWF19 like cell cycle control factor 1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Synonyms: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C19L1; hDrn1; SCAR17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Swissprot: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Q69YN2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Gene Accession: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BC008746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Purity: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&gt;85%, as determined by Coomassie blue stained SDS-PAGE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Expression system: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Escherichia coli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Tags: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His tag C-Terminus, GST tag N-Terminus</w:t>
            </w:r>
          </w:p>
        </w:tc>
      </w:tr>
      <w:tr>
        <w:tblPrEx>
          <w:tblBorders>
            <w:top w:val="single" w:color="C5CAD0" w:sz="6" w:space="0"/>
            <w:left w:val="single" w:color="C5CAD0" w:sz="6" w:space="0"/>
            <w:bottom w:val="single" w:color="C5CAD0" w:sz="6" w:space="0"/>
            <w:right w:val="single" w:color="C5CAD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8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Background:</w:t>
            </w:r>
          </w:p>
        </w:tc>
        <w:tc>
          <w:tcPr>
            <w:tcW w:w="6583" w:type="dxa"/>
            <w:tcBorders>
              <w:top w:val="dotted" w:color="C1C1C1" w:sz="6" w:space="0"/>
              <w:left w:val="dotted" w:color="C1C1C1" w:sz="6" w:space="0"/>
              <w:bottom w:val="dotted" w:color="C1C1C1" w:sz="6" w:space="0"/>
              <w:right w:val="dotted" w:color="C1C1C1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This gene encodes a member of the CWF19 protein family. Mutations in this gene have been associated with autosomal recessive spinocerebellar ataxia-17 and mild cognitive disability. Alternative splicing results in multiple transcript variants.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drawing>
        <wp:inline distT="0" distB="0" distL="114300" distR="114300">
          <wp:extent cx="4068445" cy="400050"/>
          <wp:effectExtent l="0" t="0" r="825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8445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E584A"/>
    <w:rsid w:val="15D03530"/>
    <w:rsid w:val="22423EA6"/>
    <w:rsid w:val="35A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2020-06-30T06:01:00Z</dcterms:created>
  <dc:creator>春天的小太阳</dc:creator>
  <cp:lastModifiedBy>春天的小太阳</cp:lastModifiedBy>
  <dcterms:modified xsi:type="dcterms:W3CDTF">2020-10-29T07:51:59Z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