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微软雅黑" w:hAnsi="微软雅黑" w:eastAsia="微软雅黑" w:cs="微软雅黑"/>
          <w:b/>
          <w:bCs/>
          <w:sz w:val="30"/>
          <w:szCs w:val="30"/>
          <w:lang w:eastAsia="zh-CN"/>
        </w:rPr>
      </w:pPr>
      <w:bookmarkStart w:id="0" w:name="_GoBack"/>
      <w:r>
        <w:rPr>
          <w:rFonts w:hint="eastAsia" w:ascii="微软雅黑" w:hAnsi="微软雅黑" w:eastAsia="微软雅黑" w:cs="微软雅黑"/>
          <w:b/>
          <w:bCs/>
          <w:sz w:val="36"/>
          <w:szCs w:val="36"/>
        </w:rPr>
        <w:t>小鼠骨骼肌细胞专用培养基</w:t>
      </w:r>
    </w:p>
    <w:bookmarkEnd w:id="0"/>
    <w:p>
      <w:pPr>
        <w:numPr>
          <w:ilvl w:val="0"/>
          <w:numId w:val="0"/>
        </w:numPr>
        <w:ind w:left="718" w:leftChars="342" w:firstLine="0" w:firstLineChars="0"/>
        <w:jc w:val="both"/>
        <w:rPr>
          <w:rFonts w:hint="eastAsia" w:ascii="微软雅黑" w:hAnsi="微软雅黑" w:eastAsia="微软雅黑" w:cs="微软雅黑"/>
          <w:b/>
          <w:bCs/>
          <w:sz w:val="36"/>
          <w:szCs w:val="36"/>
          <w:lang w:eastAsia="zh-CN"/>
        </w:rPr>
      </w:pPr>
    </w:p>
    <w:tbl>
      <w:tblPr>
        <w:tblStyle w:val="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60" w:type="dxa"/>
            <w:gridSpan w:val="2"/>
            <w:vAlign w:val="top"/>
          </w:tcPr>
          <w:p>
            <w:pPr>
              <w:keepNext w:val="0"/>
              <w:keepLines w:val="0"/>
              <w:widowControl/>
              <w:suppressLineNumbers w:val="0"/>
              <w:jc w:val="both"/>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06" w:type="dxa"/>
            <w:vAlign w:val="center"/>
          </w:tcPr>
          <w:p>
            <w:pPr>
              <w:jc w:val="center"/>
              <w:rPr>
                <w:rFonts w:hint="eastAsia" w:ascii="微软雅黑" w:hAnsi="微软雅黑" w:eastAsia="微软雅黑" w:cs="微软雅黑"/>
                <w:b/>
                <w:bCs/>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细胞名称</w:t>
            </w:r>
          </w:p>
        </w:tc>
        <w:tc>
          <w:tcPr>
            <w:tcW w:w="7754" w:type="dxa"/>
            <w:vAlign w:val="center"/>
          </w:tcPr>
          <w:p>
            <w:pPr>
              <w:jc w:val="center"/>
              <w:rPr>
                <w:rFonts w:hint="eastAsia" w:ascii="微软雅黑" w:hAnsi="微软雅黑" w:eastAsia="微软雅黑" w:cs="微软雅黑"/>
                <w:b/>
                <w:bCs/>
                <w:color w:val="005388"/>
                <w:sz w:val="21"/>
                <w:szCs w:val="21"/>
                <w:u w:val="none"/>
                <w:vertAlign w:val="baseline"/>
                <w:lang w:val="en-US" w:eastAsia="zh-CN"/>
              </w:rPr>
            </w:pPr>
            <w:r>
              <w:rPr>
                <w:rFonts w:hint="eastAsia" w:ascii="微软雅黑" w:hAnsi="微软雅黑" w:eastAsia="微软雅黑" w:cs="微软雅黑"/>
                <w:b/>
                <w:bCs/>
                <w:color w:val="0000FF"/>
                <w:sz w:val="21"/>
                <w:szCs w:val="21"/>
                <w:u w:val="none"/>
                <w:vertAlign w:val="baseline"/>
                <w:lang w:val="en-US" w:eastAsia="zh-CN"/>
              </w:rPr>
              <w:t>小鼠骨骼肌细胞专用培养基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细胞编号</w:t>
            </w:r>
          </w:p>
        </w:tc>
        <w:tc>
          <w:tcPr>
            <w:tcW w:w="7754" w:type="dxa"/>
            <w:vAlign w:val="center"/>
          </w:tcPr>
          <w:p>
            <w:pPr>
              <w:jc w:val="center"/>
              <w:rPr>
                <w:rFonts w:hint="default" w:ascii="微软雅黑" w:hAnsi="微软雅黑" w:eastAsia="微软雅黑" w:cs="微软雅黑"/>
                <w:sz w:val="21"/>
                <w:szCs w:val="21"/>
                <w:vertAlign w:val="baseline"/>
                <w:lang w:val="en-US" w:eastAsia="zh-CN"/>
              </w:rPr>
            </w:pPr>
            <w:r>
              <w:rPr>
                <w:rFonts w:hint="default" w:ascii="微软雅黑" w:hAnsi="微软雅黑" w:eastAsia="微软雅黑" w:cs="微软雅黑"/>
                <w:sz w:val="21"/>
                <w:szCs w:val="21"/>
                <w:vertAlign w:val="baseline"/>
                <w:lang w:val="en-US" w:eastAsia="zh-CN"/>
              </w:rPr>
              <w:t>JN-CC3</w:t>
            </w:r>
            <w:r>
              <w:rPr>
                <w:rFonts w:hint="eastAsia" w:ascii="微软雅黑" w:hAnsi="微软雅黑" w:eastAsia="微软雅黑" w:cs="微软雅黑"/>
                <w:sz w:val="21"/>
                <w:szCs w:val="21"/>
                <w:vertAlign w:val="baseline"/>
                <w:lang w:val="en-US" w:eastAsia="zh-CN"/>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w:t>
            </w:r>
            <w:r>
              <w:rPr>
                <w:rFonts w:hint="eastAsia" w:ascii="微软雅黑" w:hAnsi="微软雅黑" w:eastAsia="微软雅黑" w:cs="微软雅黑"/>
                <w:b w:val="0"/>
                <w:bCs w:val="0"/>
                <w:sz w:val="21"/>
                <w:szCs w:val="21"/>
                <w:vertAlign w:val="baseline"/>
                <w:lang w:val="en-US" w:eastAsia="zh-CN"/>
              </w:rPr>
              <w:t>品牌</w:t>
            </w:r>
          </w:p>
        </w:tc>
        <w:tc>
          <w:tcPr>
            <w:tcW w:w="7754" w:type="dxa"/>
            <w:vAlign w:val="center"/>
          </w:tcPr>
          <w:p>
            <w:pPr>
              <w:jc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eastAsia="zh-CN"/>
              </w:rPr>
              <w:t>纪宁生物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细胞规格</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i w:val="0"/>
                <w:iCs w:val="0"/>
                <w:color w:val="auto"/>
                <w:kern w:val="0"/>
                <w:sz w:val="21"/>
                <w:szCs w:val="21"/>
                <w:u w:val="none"/>
                <w:lang w:val="en-US" w:eastAsia="zh-CN" w:bidi="ar"/>
              </w:rPr>
              <w:t>100ml / 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细胞形态</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产品货期</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细胞简介</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i w:val="0"/>
                <w:iCs w:val="0"/>
                <w:color w:val="000000"/>
                <w:kern w:val="2"/>
                <w:sz w:val="21"/>
                <w:szCs w:val="21"/>
                <w:u w:val="none"/>
                <w:lang w:val="en-US" w:eastAsia="zh-CN" w:bidi="ar-SA"/>
              </w:rPr>
              <w:t>小鼠骨骼肌细胞专用培养基已包含小鼠骨骼肌细胞生长所需的各种成分，无需添加任何成分，可直接用于小鼠骨骼肌细胞的培养。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细胞培养视频</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i w:val="0"/>
                <w:iCs w:val="0"/>
                <w:color w:val="0000FF"/>
                <w:kern w:val="2"/>
                <w:sz w:val="21"/>
                <w:szCs w:val="21"/>
                <w:u w:val="none"/>
                <w:shd w:val="clear" w:fill="FFFF00"/>
                <w:lang w:val="en-US" w:eastAsia="zh-CN" w:bidi="ar-SA"/>
              </w:rPr>
              <w:fldChar w:fldCharType="begin"/>
            </w:r>
            <w:r>
              <w:rPr>
                <w:rFonts w:hint="eastAsia" w:ascii="微软雅黑" w:hAnsi="微软雅黑" w:eastAsia="微软雅黑" w:cs="微软雅黑"/>
                <w:b/>
                <w:bCs/>
                <w:i w:val="0"/>
                <w:iCs w:val="0"/>
                <w:color w:val="0000FF"/>
                <w:kern w:val="2"/>
                <w:sz w:val="21"/>
                <w:szCs w:val="21"/>
                <w:u w:val="none"/>
                <w:shd w:val="clear" w:fill="FFFF00"/>
                <w:lang w:val="en-US" w:eastAsia="zh-CN" w:bidi="ar-SA"/>
              </w:rPr>
              <w:instrText xml:space="preserve"> HYPERLINK "http://www.shjning.com/videos/xibaocjwenti.mp4" </w:instrText>
            </w:r>
            <w:r>
              <w:rPr>
                <w:rFonts w:hint="eastAsia" w:ascii="微软雅黑" w:hAnsi="微软雅黑" w:eastAsia="微软雅黑" w:cs="微软雅黑"/>
                <w:b/>
                <w:bCs/>
                <w:i w:val="0"/>
                <w:iCs w:val="0"/>
                <w:color w:val="0000FF"/>
                <w:kern w:val="2"/>
                <w:sz w:val="21"/>
                <w:szCs w:val="21"/>
                <w:u w:val="none"/>
                <w:shd w:val="clear" w:fill="FFFF00"/>
                <w:lang w:val="en-US" w:eastAsia="zh-CN" w:bidi="ar-SA"/>
              </w:rPr>
              <w:fldChar w:fldCharType="separate"/>
            </w:r>
            <w:r>
              <w:rPr>
                <w:rStyle w:val="7"/>
                <w:rFonts w:hint="eastAsia" w:ascii="微软雅黑" w:hAnsi="微软雅黑" w:eastAsia="微软雅黑" w:cs="微软雅黑"/>
                <w:b/>
                <w:bCs/>
                <w:i w:val="0"/>
                <w:iCs w:val="0"/>
                <w:color w:val="0000FF"/>
                <w:kern w:val="2"/>
                <w:sz w:val="21"/>
                <w:szCs w:val="21"/>
                <w:shd w:val="clear" w:fill="FFFF00"/>
                <w:lang w:val="en-US" w:eastAsia="zh-CN" w:bidi="ar-SA"/>
              </w:rPr>
              <w:t>细胞实验常见问题.mp4</w:t>
            </w:r>
            <w:r>
              <w:rPr>
                <w:rFonts w:hint="eastAsia" w:ascii="微软雅黑" w:hAnsi="微软雅黑" w:eastAsia="微软雅黑" w:cs="微软雅黑"/>
                <w:b/>
                <w:bCs/>
                <w:i w:val="0"/>
                <w:iCs w:val="0"/>
                <w:color w:val="0000FF"/>
                <w:kern w:val="2"/>
                <w:sz w:val="21"/>
                <w:szCs w:val="21"/>
                <w:u w:val="none"/>
                <w:shd w:val="clear" w:fill="FFFF00"/>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细菌检测</w:t>
            </w:r>
          </w:p>
        </w:tc>
        <w:tc>
          <w:tcPr>
            <w:tcW w:w="7754"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真菌检测</w:t>
            </w:r>
          </w:p>
        </w:tc>
        <w:tc>
          <w:tcPr>
            <w:tcW w:w="7754"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支原体检测</w:t>
            </w:r>
          </w:p>
        </w:tc>
        <w:tc>
          <w:tcPr>
            <w:tcW w:w="7754"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lang w:eastAsia="zh-CN"/>
              </w:rPr>
              <w:t>培养基成份</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i w:val="0"/>
                <w:iCs w:val="0"/>
                <w:color w:val="000000"/>
                <w:kern w:val="2"/>
                <w:sz w:val="21"/>
                <w:szCs w:val="21"/>
                <w:u w:val="none"/>
                <w:lang w:val="en-US" w:eastAsia="zh-CN" w:bidi="ar-SA"/>
              </w:rPr>
              <w:t>小鼠骨骼肌细胞完全培养基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细胞生长实验</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细胞生长良好，形态正常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pacing w:val="0"/>
                <w:w w:val="97"/>
                <w:kern w:val="0"/>
                <w:sz w:val="21"/>
                <w:szCs w:val="21"/>
                <w:fitText w:val="1781" w:id="18445133"/>
                <w:vertAlign w:val="baseline"/>
                <w:lang w:eastAsia="zh-CN"/>
              </w:rPr>
              <w:t>内毒素含量(eu/mL</w:t>
            </w:r>
            <w:r>
              <w:rPr>
                <w:rFonts w:hint="eastAsia" w:ascii="微软雅黑" w:hAnsi="微软雅黑" w:eastAsia="微软雅黑" w:cs="微软雅黑"/>
                <w:b w:val="0"/>
                <w:bCs w:val="0"/>
                <w:spacing w:val="3"/>
                <w:w w:val="97"/>
                <w:kern w:val="0"/>
                <w:sz w:val="21"/>
                <w:szCs w:val="21"/>
                <w:fitText w:val="1781" w:id="18445133"/>
                <w:vertAlign w:val="baseline"/>
                <w:lang w:eastAsia="zh-CN"/>
              </w:rPr>
              <w:t>)</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PH</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7.2-7.4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储存条件</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2℃-8℃，避光储存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运输条件</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冰袋/快递运输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有效期</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供应范围</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仅限于科研实验使用，不得用于其他用途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660" w:type="dxa"/>
            <w:gridSpan w:val="2"/>
            <w:vAlign w:val="center"/>
          </w:tcPr>
          <w:p>
            <w:pPr>
              <w:jc w:val="both"/>
              <w:rPr>
                <w:rFonts w:hint="eastAsia" w:ascii="微软雅黑" w:hAnsi="微软雅黑" w:eastAsia="微软雅黑" w:cs="微软雅黑"/>
                <w:b w:val="0"/>
                <w:bCs w:val="0"/>
                <w:color w:val="auto"/>
                <w:sz w:val="18"/>
                <w:szCs w:val="18"/>
                <w:u w:val="none"/>
                <w:lang w:val="en-US" w:eastAsia="zh-CN"/>
              </w:rPr>
            </w:pPr>
            <w:r>
              <w:rPr>
                <w:rFonts w:hint="eastAsia" w:ascii="微软雅黑" w:hAnsi="微软雅黑" w:eastAsia="微软雅黑" w:cs="微软雅黑"/>
                <w:b/>
                <w:bCs/>
                <w:sz w:val="28"/>
                <w:szCs w:val="28"/>
                <w:vertAlign w:val="baseline"/>
                <w:lang w:val="en-US" w:eastAsia="zh-CN"/>
              </w:rPr>
              <w:t>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vertAlign w:val="baseline"/>
                <w:lang w:val="en-US" w:eastAsia="zh-CN"/>
              </w:rPr>
              <w:t>1</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vertAlign w:val="baseline"/>
                <w:lang w:eastAsia="zh-CN"/>
              </w:rPr>
              <w:t>使用产品时应注意无菌操作，避免污染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2</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本产品含有血清和双抗，如无特别需要不用额外再添加血清和双抗，可以直接使用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3</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保持本产品的使用效果，不宜将其长时间放置于室温或较高的温度环境中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4</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 xml:space="preserve">所有产品请于保质期内使用，超出保质期，必须放弃使用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default"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5</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本产品只供进一步科研使用，不可应用于临床等其他方面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default"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6</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培养基冻融后，可能会有少量絮状物析出，不影响产品正常使用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660" w:type="dxa"/>
            <w:gridSpan w:val="2"/>
            <w:vAlign w:val="top"/>
          </w:tcPr>
          <w:p>
            <w:pPr>
              <w:jc w:val="both"/>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sz w:val="28"/>
                <w:szCs w:val="28"/>
                <w:vertAlign w:val="baseline"/>
                <w:lang w:val="en-US" w:eastAsia="zh-CN"/>
              </w:rPr>
              <w:t>三、售后服务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1906" w:type="dxa"/>
            <w:vAlign w:val="center"/>
          </w:tcPr>
          <w:p>
            <w:pPr>
              <w:jc w:val="center"/>
              <w:rPr>
                <w:rFonts w:hint="eastAsia" w:ascii="微软雅黑" w:hAnsi="微软雅黑" w:eastAsia="微软雅黑" w:cs="微软雅黑"/>
                <w:b/>
                <w:bCs/>
                <w:sz w:val="21"/>
                <w:szCs w:val="21"/>
                <w:highlight w:val="none"/>
                <w:vertAlign w:val="baseline"/>
                <w:lang w:val="en-US" w:eastAsia="zh-CN"/>
              </w:rPr>
            </w:pPr>
            <w:r>
              <w:rPr>
                <w:rFonts w:hint="eastAsia" w:ascii="微软雅黑" w:hAnsi="微软雅黑" w:eastAsia="微软雅黑" w:cs="微软雅黑"/>
                <w:b/>
                <w:bCs/>
                <w:color w:val="0070C0"/>
                <w:sz w:val="21"/>
                <w:szCs w:val="21"/>
                <w:highlight w:val="none"/>
                <w:vertAlign w:val="baseline"/>
                <w:lang w:val="en-US" w:eastAsia="zh-CN"/>
              </w:rPr>
              <w:t>细胞予重发</w:t>
            </w:r>
          </w:p>
        </w:tc>
        <w:tc>
          <w:tcPr>
            <w:tcW w:w="7754" w:type="dxa"/>
            <w:vAlign w:val="top"/>
          </w:tcPr>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1.</w:t>
            </w:r>
            <w:r>
              <w:rPr>
                <w:rFonts w:hint="eastAsia" w:ascii="微软雅黑" w:hAnsi="微软雅黑" w:eastAsia="微软雅黑" w:cs="微软雅黑"/>
                <w:color w:val="auto"/>
                <w:sz w:val="21"/>
                <w:szCs w:val="21"/>
                <w:highlight w:val="none"/>
                <w:vertAlign w:val="baseline"/>
                <w:lang w:val="en-US" w:eastAsia="zh-CN"/>
              </w:rPr>
              <w:t>细胞运输中遭遇的各种问题，细胞丢失瓶身破损、培养液严重漏液等，重发。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2.</w:t>
            </w:r>
            <w:r>
              <w:rPr>
                <w:rFonts w:hint="eastAsia" w:ascii="微软雅黑" w:hAnsi="微软雅黑" w:eastAsia="微软雅黑" w:cs="微软雅黑"/>
                <w:color w:val="auto"/>
                <w:sz w:val="21"/>
                <w:szCs w:val="21"/>
                <w:highlight w:val="none"/>
                <w:vertAlign w:val="baseline"/>
                <w:lang w:val="en-US" w:eastAsia="zh-CN"/>
              </w:rPr>
              <w:t>收到细胞未开封，如出现污染状况，重发。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3.</w:t>
            </w:r>
            <w:r>
              <w:rPr>
                <w:rFonts w:hint="eastAsia" w:ascii="微软雅黑" w:hAnsi="微软雅黑" w:eastAsia="微软雅黑" w:cs="微软雅黑"/>
                <w:color w:val="auto"/>
                <w:sz w:val="21"/>
                <w:szCs w:val="21"/>
                <w:highlight w:val="none"/>
                <w:vertAlign w:val="baseline"/>
                <w:lang w:val="en-US" w:eastAsia="zh-CN"/>
              </w:rPr>
              <w:t>收到细胞3天内，发现污染问题，经核实后，重发。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4.</w:t>
            </w:r>
            <w:r>
              <w:rPr>
                <w:rFonts w:hint="eastAsia" w:ascii="微软雅黑" w:hAnsi="微软雅黑" w:eastAsia="微软雅黑" w:cs="微软雅黑"/>
                <w:color w:val="auto"/>
                <w:sz w:val="21"/>
                <w:szCs w:val="21"/>
                <w:highlight w:val="none"/>
                <w:vertAlign w:val="baseline"/>
                <w:lang w:val="en-US" w:eastAsia="zh-CN"/>
              </w:rPr>
              <w:t>常温发货的细胞静置2小时后，干冰冻存发货的细胞复苏2天后，绝大多数细胞未存活，经核实后，重发。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5.</w:t>
            </w:r>
            <w:r>
              <w:rPr>
                <w:rFonts w:hint="eastAsia" w:ascii="微软雅黑" w:hAnsi="微软雅黑" w:eastAsia="微软雅黑" w:cs="微软雅黑"/>
                <w:color w:val="auto"/>
                <w:sz w:val="21"/>
                <w:szCs w:val="21"/>
                <w:highlight w:val="none"/>
                <w:vertAlign w:val="baseline"/>
                <w:lang w:val="en-US" w:eastAsia="zh-CN"/>
              </w:rPr>
              <w:t>常温发货的细胞静置22小时并且未开封或干冰冻存发货的细胞复苏2天后，出现污染，经核实后，重发。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6.</w:t>
            </w:r>
            <w:r>
              <w:rPr>
                <w:rFonts w:hint="eastAsia" w:ascii="微软雅黑" w:hAnsi="微软雅黑" w:eastAsia="微软雅黑" w:cs="微软雅黑"/>
                <w:color w:val="auto"/>
                <w:sz w:val="21"/>
                <w:szCs w:val="21"/>
                <w:highlight w:val="none"/>
                <w:vertAlign w:val="baseline"/>
                <w:lang w:val="en-US" w:eastAsia="zh-CN"/>
              </w:rPr>
              <w:t>细胞活性问题，请在收到产品3天内给我们提出真实的实验结果，用台盼蓝染色法鉴定细胞活力，经核实后，重发。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trPr>
        <w:tc>
          <w:tcPr>
            <w:tcW w:w="1906"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color w:val="0070C0"/>
                <w:sz w:val="21"/>
                <w:szCs w:val="21"/>
                <w:highlight w:val="none"/>
                <w:vertAlign w:val="baseline"/>
                <w:lang w:val="en-US" w:eastAsia="zh-CN"/>
              </w:rPr>
              <w:t>细胞不重发</w:t>
            </w:r>
          </w:p>
        </w:tc>
        <w:tc>
          <w:tcPr>
            <w:tcW w:w="7754" w:type="dxa"/>
            <w:vAlign w:val="top"/>
          </w:tcPr>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1.</w:t>
            </w:r>
            <w:r>
              <w:rPr>
                <w:rFonts w:hint="eastAsia" w:ascii="微软雅黑" w:hAnsi="微软雅黑" w:eastAsia="微软雅黑" w:cs="微软雅黑"/>
                <w:color w:val="auto"/>
                <w:sz w:val="21"/>
                <w:szCs w:val="21"/>
                <w:highlight w:val="none"/>
                <w:vertAlign w:val="baseline"/>
                <w:lang w:val="en-US" w:eastAsia="zh-CN"/>
              </w:rPr>
              <w:t>客户操作造成细胞污染，不重发。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2.</w:t>
            </w:r>
            <w:r>
              <w:rPr>
                <w:rFonts w:hint="eastAsia" w:ascii="微软雅黑" w:hAnsi="微软雅黑" w:eastAsia="微软雅黑" w:cs="微软雅黑"/>
                <w:color w:val="auto"/>
                <w:sz w:val="21"/>
                <w:szCs w:val="21"/>
                <w:highlight w:val="none"/>
                <w:vertAlign w:val="baseline"/>
                <w:lang w:val="en-US" w:eastAsia="zh-CN"/>
              </w:rPr>
              <w:t>客户严重操作失误致细胞状态不好，不重发。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3.</w:t>
            </w:r>
            <w:r>
              <w:rPr>
                <w:rFonts w:hint="eastAsia" w:ascii="微软雅黑" w:hAnsi="微软雅黑" w:eastAsia="微软雅黑" w:cs="微软雅黑"/>
                <w:color w:val="auto"/>
                <w:sz w:val="21"/>
                <w:szCs w:val="21"/>
                <w:highlight w:val="none"/>
                <w:vertAlign w:val="baseline"/>
                <w:lang w:val="en-US" w:eastAsia="zh-CN"/>
              </w:rPr>
              <w:t>非我们推荐细胞培养体系致的细胞状态不好，不重发。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4.</w:t>
            </w:r>
            <w:r>
              <w:rPr>
                <w:rFonts w:hint="eastAsia" w:ascii="微软雅黑" w:hAnsi="微软雅黑" w:eastAsia="微软雅黑" w:cs="微软雅黑"/>
                <w:color w:val="auto"/>
                <w:sz w:val="21"/>
                <w:szCs w:val="21"/>
                <w:highlight w:val="none"/>
                <w:vertAlign w:val="baseline"/>
                <w:lang w:val="en-US" w:eastAsia="zh-CN"/>
              </w:rPr>
              <w:t>细胞状态不好，未提供真实清晰的培养前3天的细胞状态照片，不重发。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5.</w:t>
            </w:r>
            <w:r>
              <w:rPr>
                <w:rFonts w:hint="eastAsia" w:ascii="微软雅黑" w:hAnsi="微软雅黑" w:eastAsia="微软雅黑" w:cs="微软雅黑"/>
                <w:color w:val="auto"/>
                <w:sz w:val="21"/>
                <w:szCs w:val="21"/>
                <w:highlight w:val="none"/>
                <w:vertAlign w:val="baseline"/>
                <w:lang w:val="en-US" w:eastAsia="zh-CN"/>
              </w:rPr>
              <w:t>细胞培养时经其它处理导致细胞出现问题的，不重发。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6.</w:t>
            </w:r>
            <w:r>
              <w:rPr>
                <w:rFonts w:hint="eastAsia" w:ascii="微软雅黑" w:hAnsi="微软雅黑" w:eastAsia="微软雅黑" w:cs="微软雅黑"/>
                <w:color w:val="auto"/>
                <w:sz w:val="21"/>
                <w:szCs w:val="21"/>
                <w:highlight w:val="none"/>
                <w:vertAlign w:val="baseline"/>
                <w:lang w:val="en-US" w:eastAsia="zh-CN"/>
              </w:rPr>
              <w:t>收到细胞发现问题与客服人员沟通的时间证明大于3天的，不重发。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660" w:type="dxa"/>
            <w:gridSpan w:val="2"/>
            <w:vAlign w:val="top"/>
          </w:tcPr>
          <w:p>
            <w:pPr>
              <w:numPr>
                <w:ilvl w:val="0"/>
                <w:numId w:val="0"/>
              </w:numPr>
              <w:ind w:leftChars="0"/>
              <w:jc w:val="both"/>
              <w:rPr>
                <w:rFonts w:hint="eastAsia" w:ascii="微软雅黑" w:hAnsi="微软雅黑" w:eastAsia="微软雅黑" w:cs="微软雅黑"/>
                <w:b/>
                <w:bCs/>
                <w:color w:val="auto"/>
                <w:sz w:val="21"/>
                <w:szCs w:val="21"/>
                <w:u w:val="none"/>
                <w:vertAlign w:val="baseline"/>
                <w:lang w:val="en-US" w:eastAsia="zh-CN"/>
              </w:rPr>
            </w:pPr>
            <w:r>
              <w:rPr>
                <w:rFonts w:hint="eastAsia" w:ascii="微软雅黑" w:hAnsi="微软雅黑" w:eastAsia="微软雅黑" w:cs="微软雅黑"/>
                <w:b/>
                <w:bCs/>
                <w:sz w:val="28"/>
                <w:szCs w:val="28"/>
                <w:vertAlign w:val="baseline"/>
                <w:lang w:val="en-US" w:eastAsia="zh-CN"/>
              </w:rPr>
              <w:t>四、特别说明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660" w:type="dxa"/>
            <w:gridSpan w:val="2"/>
            <w:vAlign w:val="center"/>
          </w:tcPr>
          <w:p>
            <w:pPr>
              <w:numPr>
                <w:ilvl w:val="0"/>
                <w:numId w:val="0"/>
              </w:numPr>
              <w:ind w:leftChars="0"/>
              <w:jc w:val="left"/>
              <w:rPr>
                <w:rFonts w:hint="eastAsia" w:ascii="微软雅黑" w:hAnsi="微软雅黑" w:eastAsia="微软雅黑" w:cs="微软雅黑"/>
                <w:b/>
                <w:bCs/>
                <w:color w:val="000000"/>
                <w:kern w:val="0"/>
                <w:sz w:val="21"/>
                <w:szCs w:val="21"/>
                <w:lang w:val="en-US" w:eastAsia="zh-CN" w:bidi="ar"/>
              </w:rPr>
            </w:pPr>
            <w:r>
              <w:rPr>
                <w:rFonts w:hint="eastAsia" w:ascii="微软雅黑" w:hAnsi="微软雅黑" w:eastAsia="微软雅黑" w:cs="微软雅黑"/>
                <w:b w:val="0"/>
                <w:bCs w:val="0"/>
                <w:color w:val="000000"/>
                <w:kern w:val="0"/>
                <w:sz w:val="21"/>
                <w:szCs w:val="21"/>
                <w:lang w:val="en-US" w:eastAsia="zh-CN" w:bidi="ar"/>
              </w:rPr>
              <w:t>上海纪宁生物客户购买本公司的细胞过程中，有任何技术问题或实验问题，都可以拨打我们的免费服务电话</w:t>
            </w:r>
            <w:r>
              <w:rPr>
                <w:rFonts w:hint="eastAsia" w:ascii="微软雅黑" w:hAnsi="微软雅黑" w:eastAsia="微软雅黑" w:cs="微软雅黑"/>
                <w:b/>
                <w:bCs/>
                <w:color w:val="0070C0"/>
                <w:kern w:val="0"/>
                <w:sz w:val="21"/>
                <w:szCs w:val="21"/>
                <w:lang w:val="en-US" w:eastAsia="zh-CN" w:bidi="ar"/>
              </w:rPr>
              <w:t>15800441226 / 021-54721350</w:t>
            </w:r>
            <w:r>
              <w:rPr>
                <w:rFonts w:hint="eastAsia" w:ascii="微软雅黑" w:hAnsi="微软雅黑" w:eastAsia="微软雅黑" w:cs="微软雅黑"/>
                <w:b w:val="0"/>
                <w:bCs w:val="0"/>
                <w:color w:val="000000"/>
                <w:kern w:val="0"/>
                <w:sz w:val="21"/>
                <w:szCs w:val="21"/>
                <w:lang w:val="en-US" w:eastAsia="zh-CN" w:bidi="ar"/>
              </w:rPr>
              <w:t>，我们随时给予技术中／实验中的免费解答。</w:t>
            </w:r>
          </w:p>
        </w:tc>
      </w:tr>
    </w:tbl>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仪大黑简">
    <w:altName w:val="黑体"/>
    <w:panose1 w:val="02010609000101010101"/>
    <w:charset w:val="86"/>
    <w:family w:val="auto"/>
    <w:pitch w:val="default"/>
    <w:sig w:usb0="00000000" w:usb1="00000000" w:usb2="00000002"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page">
                <wp:posOffset>4548505</wp:posOffset>
              </wp:positionH>
              <wp:positionV relativeFrom="bottomMargin">
                <wp:posOffset>610870</wp:posOffset>
              </wp:positionV>
              <wp:extent cx="3011805" cy="297815"/>
              <wp:effectExtent l="0" t="0" r="0" b="0"/>
              <wp:wrapNone/>
              <wp:docPr id="5" name="文本框 5"/>
              <wp:cNvGraphicFramePr/>
              <a:graphic xmlns:a="http://schemas.openxmlformats.org/drawingml/2006/main">
                <a:graphicData uri="http://schemas.microsoft.com/office/word/2010/wordprocessingShape">
                  <wps:wsp>
                    <wps:cNvSpPr txBox="1"/>
                    <wps:spPr>
                      <a:xfrm>
                        <a:off x="5153660" y="10120630"/>
                        <a:ext cx="301180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微软雅黑" w:hAnsi="微软雅黑" w:eastAsia="微软雅黑" w:cs="微软雅黑"/>
                              <w:b/>
                              <w:bCs/>
                              <w:color w:val="249087" w:themeColor="accent5" w:themeShade="BF"/>
                              <w:sz w:val="28"/>
                              <w:szCs w:val="28"/>
                              <w:lang w:val="en-US" w:eastAsia="zh-CN"/>
                            </w:rPr>
                          </w:pPr>
                          <w:r>
                            <w:rPr>
                              <w:rFonts w:hint="eastAsia" w:ascii="汉仪大黑简" w:hAnsi="汉仪大黑简" w:eastAsia="汉仪大黑简" w:cs="汉仪大黑简"/>
                              <w:b/>
                              <w:bCs/>
                              <w:color w:val="249087" w:themeColor="accent5" w:themeShade="BF"/>
                              <w:kern w:val="0"/>
                              <w:sz w:val="28"/>
                              <w:szCs w:val="28"/>
                              <w:lang w:val="en-US" w:eastAsia="zh-CN"/>
                            </w:rPr>
                            <w:t>　　　</w:t>
                          </w:r>
                          <w:r>
                            <w:rPr>
                              <w:rFonts w:hint="eastAsia" w:ascii="微软雅黑" w:hAnsi="微软雅黑" w:eastAsia="微软雅黑" w:cs="微软雅黑"/>
                              <w:b/>
                              <w:bCs/>
                              <w:color w:val="249087" w:themeColor="accent5" w:themeShade="BF"/>
                              <w:spacing w:val="105"/>
                              <w:kern w:val="0"/>
                              <w:sz w:val="21"/>
                              <w:szCs w:val="21"/>
                              <w:fitText w:val="3360" w:id="25631239"/>
                              <w:lang w:val="en-US" w:eastAsia="zh-CN"/>
                            </w:rPr>
                            <w:t>www.shjning.co</w:t>
                          </w:r>
                          <w:r>
                            <w:rPr>
                              <w:rFonts w:hint="eastAsia" w:ascii="微软雅黑" w:hAnsi="微软雅黑" w:eastAsia="微软雅黑" w:cs="微软雅黑"/>
                              <w:b/>
                              <w:bCs/>
                              <w:color w:val="249087" w:themeColor="accent5" w:themeShade="BF"/>
                              <w:spacing w:val="4"/>
                              <w:kern w:val="0"/>
                              <w:sz w:val="21"/>
                              <w:szCs w:val="21"/>
                              <w:fitText w:val="3360" w:id="25631239"/>
                              <w:lang w:val="en-US" w:eastAsia="zh-CN"/>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15pt;margin-top:818pt;height:23.45pt;width:237.15pt;mso-position-horizontal-relative:page;mso-position-vertical-relative:page;z-index:251663360;mso-width-relative:page;mso-height-relative:page;" filled="f" stroked="f" coordsize="21600,21600" o:gfxdata="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lG9GjcAAAACwEAAA8AAAAA&#10;AAAAAQAgAAAAIgAAAGRycy9kb3ducmV2LnhtbFBLAQIUABQAAAAIAIdO4kDN1KJ1SQIAAHMEAAAO&#10;AAAAAAAAAAEAIAAAACsBAABkcnMvZTJvRG9jLnhtbFBLBQYAAAAABgAGAFkBAADmBQAAAAA=&#10;">
              <v:fill on="f" focussize="0,0"/>
              <v:stroke on="f" weight="0.5pt"/>
              <v:imagedata o:title=""/>
              <o:lock v:ext="edit" aspectratio="f"/>
              <v:textbox>
                <w:txbxContent>
                  <w:p>
                    <w:pPr>
                      <w:jc w:val="center"/>
                      <w:rPr>
                        <w:rFonts w:hint="eastAsia" w:ascii="微软雅黑" w:hAnsi="微软雅黑" w:eastAsia="微软雅黑" w:cs="微软雅黑"/>
                        <w:b/>
                        <w:bCs/>
                        <w:color w:val="249087" w:themeColor="accent5" w:themeShade="BF"/>
                        <w:sz w:val="28"/>
                        <w:szCs w:val="28"/>
                        <w:lang w:val="en-US" w:eastAsia="zh-CN"/>
                      </w:rPr>
                    </w:pPr>
                    <w:r>
                      <w:rPr>
                        <w:rFonts w:hint="eastAsia" w:ascii="汉仪大黑简" w:hAnsi="汉仪大黑简" w:eastAsia="汉仪大黑简" w:cs="汉仪大黑简"/>
                        <w:b/>
                        <w:bCs/>
                        <w:color w:val="249087" w:themeColor="accent5" w:themeShade="BF"/>
                        <w:kern w:val="0"/>
                        <w:sz w:val="28"/>
                        <w:szCs w:val="28"/>
                        <w:lang w:val="en-US" w:eastAsia="zh-CN"/>
                      </w:rPr>
                      <w:t>　　　</w:t>
                    </w:r>
                    <w:r>
                      <w:rPr>
                        <w:rFonts w:hint="eastAsia" w:ascii="微软雅黑" w:hAnsi="微软雅黑" w:eastAsia="微软雅黑" w:cs="微软雅黑"/>
                        <w:b/>
                        <w:bCs/>
                        <w:color w:val="249087" w:themeColor="accent5" w:themeShade="BF"/>
                        <w:spacing w:val="105"/>
                        <w:kern w:val="0"/>
                        <w:sz w:val="21"/>
                        <w:szCs w:val="21"/>
                        <w:fitText w:val="3360" w:id="25631239"/>
                        <w:lang w:val="en-US" w:eastAsia="zh-CN"/>
                      </w:rPr>
                      <w:t>www.shjning.co</w:t>
                    </w:r>
                    <w:r>
                      <w:rPr>
                        <w:rFonts w:hint="eastAsia" w:ascii="微软雅黑" w:hAnsi="微软雅黑" w:eastAsia="微软雅黑" w:cs="微软雅黑"/>
                        <w:b/>
                        <w:bCs/>
                        <w:color w:val="249087" w:themeColor="accent5" w:themeShade="BF"/>
                        <w:spacing w:val="4"/>
                        <w:kern w:val="0"/>
                        <w:sz w:val="21"/>
                        <w:szCs w:val="21"/>
                        <w:fitText w:val="3360" w:id="25631239"/>
                        <w:lang w:val="en-US" w:eastAsia="zh-CN"/>
                      </w:rPr>
                      <w:t>m</w:t>
                    </w:r>
                  </w:p>
                </w:txbxContent>
              </v:textbox>
            </v:shape>
          </w:pict>
        </mc:Fallback>
      </mc:AlternateContent>
    </w:r>
    <w:r>
      <w:drawing>
        <wp:anchor distT="0" distB="0" distL="114300" distR="114300" simplePos="0" relativeHeight="251662336" behindDoc="1" locked="0" layoutInCell="1" allowOverlap="1">
          <wp:simplePos x="0" y="0"/>
          <wp:positionH relativeFrom="page">
            <wp:posOffset>-66675</wp:posOffset>
          </wp:positionH>
          <wp:positionV relativeFrom="page">
            <wp:posOffset>10671810</wp:posOffset>
          </wp:positionV>
          <wp:extent cx="10421620" cy="123825"/>
          <wp:effectExtent l="0" t="0" r="17780" b="952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
                  <a:stretch>
                    <a:fillRect/>
                  </a:stretch>
                </pic:blipFill>
                <pic:spPr>
                  <a:xfrm flipV="1">
                    <a:off x="0" y="0"/>
                    <a:ext cx="10421620" cy="12382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page">
                <wp:posOffset>2700020</wp:posOffset>
              </wp:positionH>
              <wp:positionV relativeFrom="page">
                <wp:posOffset>-10160</wp:posOffset>
              </wp:positionV>
              <wp:extent cx="4993640" cy="3790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993640" cy="379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color w:val="FFFFFF" w:themeColor="background1"/>
                              <w14:textFill>
                                <w14:solidFill>
                                  <w14:schemeClr w14:val="bg1"/>
                                </w14:solidFill>
                              </w14:textFill>
                            </w:rPr>
                          </w:pPr>
                          <w:r>
                            <w:rPr>
                              <w:rFonts w:hint="eastAsia" w:ascii="微软雅黑" w:hAnsi="微软雅黑" w:eastAsia="微软雅黑" w:cs="微软雅黑"/>
                              <w:color w:val="FFFFFF" w:themeColor="background1"/>
                              <w:kern w:val="0"/>
                              <w:sz w:val="20"/>
                              <w:szCs w:val="20"/>
                              <w:lang w:val="en-US" w:eastAsia="zh-CN" w:bidi="ar"/>
                              <w14:textFill>
                                <w14:solidFill>
                                  <w14:schemeClr w14:val="bg1"/>
                                </w14:solidFill>
                              </w14:textFill>
                            </w:rPr>
                            <w:t>　　　　</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纪宁</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生物----您</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身边</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专业的细胞供应</w:t>
                          </w:r>
                          <w:r>
                            <w:rPr>
                              <w:rFonts w:ascii="微软雅黑" w:hAnsi="微软雅黑" w:eastAsia="微软雅黑" w:cs="微软雅黑"/>
                              <w:b/>
                              <w:bCs/>
                              <w:color w:val="FFFFFF" w:themeColor="background1"/>
                              <w:spacing w:val="7"/>
                              <w:kern w:val="0"/>
                              <w:sz w:val="28"/>
                              <w:szCs w:val="28"/>
                              <w:fitText w:val="5600" w:id="2079283506"/>
                              <w:lang w:val="en-US" w:eastAsia="zh-CN" w:bidi="ar"/>
                              <w14:textFill>
                                <w14:solidFill>
                                  <w14:schemeClr w14:val="bg1"/>
                                </w14:solidFill>
                              </w14:textFill>
                            </w:rPr>
                            <w:t>商</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0.8pt;height:29.85pt;width:393.2pt;mso-position-horizontal-relative:page;mso-position-vertical-relative:page;z-index:251660288;mso-width-relative:page;mso-height-relative:page;" filled="f" stroked="f" coordsize="21600,21600" o:gfxdata="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LDcBNoAAAAKAQAADwAAAAAAAAABACAAAAAiAAAAZHJz&#10;L2Rvd25yZXYueG1sUEsBAhQAFAAAAAgAh07iQJyK9z07AgAAZgQAAA4AAAAAAAAAAQAgAAAAKQEA&#10;AGRycy9lMm9Eb2MueG1sUEsFBgAAAAAGAAYAWQEAANYFAAAAAA==&#10;">
              <v:fill on="f" focussize="0,0"/>
              <v:stroke on="f" weight="0.5pt"/>
              <v:imagedata o:title=""/>
              <o:lock v:ext="edit" aspectratio="f"/>
              <v:textbox>
                <w:txbxContent>
                  <w:p>
                    <w:pPr>
                      <w:keepNext w:val="0"/>
                      <w:keepLines w:val="0"/>
                      <w:widowControl/>
                      <w:suppressLineNumbers w:val="0"/>
                      <w:jc w:val="left"/>
                      <w:rPr>
                        <w:color w:val="FFFFFF" w:themeColor="background1"/>
                        <w14:textFill>
                          <w14:solidFill>
                            <w14:schemeClr w14:val="bg1"/>
                          </w14:solidFill>
                        </w14:textFill>
                      </w:rPr>
                    </w:pPr>
                    <w:r>
                      <w:rPr>
                        <w:rFonts w:hint="eastAsia" w:ascii="微软雅黑" w:hAnsi="微软雅黑" w:eastAsia="微软雅黑" w:cs="微软雅黑"/>
                        <w:color w:val="FFFFFF" w:themeColor="background1"/>
                        <w:kern w:val="0"/>
                        <w:sz w:val="20"/>
                        <w:szCs w:val="20"/>
                        <w:lang w:val="en-US" w:eastAsia="zh-CN" w:bidi="ar"/>
                        <w14:textFill>
                          <w14:solidFill>
                            <w14:schemeClr w14:val="bg1"/>
                          </w14:solidFill>
                        </w14:textFill>
                      </w:rPr>
                      <w:t>　　　　</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纪宁</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生物----您</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身边</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专业的细胞供应</w:t>
                    </w:r>
                    <w:r>
                      <w:rPr>
                        <w:rFonts w:ascii="微软雅黑" w:hAnsi="微软雅黑" w:eastAsia="微软雅黑" w:cs="微软雅黑"/>
                        <w:b/>
                        <w:bCs/>
                        <w:color w:val="FFFFFF" w:themeColor="background1"/>
                        <w:spacing w:val="7"/>
                        <w:kern w:val="0"/>
                        <w:sz w:val="28"/>
                        <w:szCs w:val="28"/>
                        <w:fitText w:val="5600" w:id="2079283506"/>
                        <w:lang w:val="en-US" w:eastAsia="zh-CN" w:bidi="ar"/>
                        <w14:textFill>
                          <w14:solidFill>
                            <w14:schemeClr w14:val="bg1"/>
                          </w14:solidFill>
                        </w14:textFill>
                      </w:rPr>
                      <w:t>商</w:t>
                    </w:r>
                  </w:p>
                  <w:p>
                    <w:pPr>
                      <w:rPr>
                        <w:rFonts w:hint="eastAsia"/>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-1132205</wp:posOffset>
              </wp:positionH>
              <wp:positionV relativeFrom="paragraph">
                <wp:posOffset>-536575</wp:posOffset>
              </wp:positionV>
              <wp:extent cx="2614295" cy="524510"/>
              <wp:effectExtent l="0" t="0" r="0" b="0"/>
              <wp:wrapNone/>
              <wp:docPr id="3" name="文本框 3"/>
              <wp:cNvGraphicFramePr/>
              <a:graphic xmlns:a="http://schemas.openxmlformats.org/drawingml/2006/main">
                <a:graphicData uri="http://schemas.microsoft.com/office/word/2010/wordprocessingShape">
                  <wps:wsp>
                    <wps:cNvSpPr txBox="1"/>
                    <wps:spPr>
                      <a:xfrm>
                        <a:off x="343535" y="16510"/>
                        <a:ext cx="2614295" cy="524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大黑简" w:hAnsi="汉仪大黑简" w:eastAsia="汉仪大黑简" w:cs="汉仪大黑简"/>
                              <w:b/>
                              <w:bCs/>
                              <w:sz w:val="48"/>
                              <w:szCs w:val="56"/>
                              <w:lang w:val="en-US" w:eastAsia="zh-CN"/>
                            </w:rPr>
                          </w:pPr>
                          <w:r>
                            <w:rPr>
                              <w:rFonts w:hint="eastAsia" w:ascii="汉仪大黑简" w:hAnsi="汉仪大黑简" w:eastAsia="汉仪大黑简" w:cs="汉仪大黑简"/>
                              <w:b/>
                              <w:bCs/>
                              <w:sz w:val="48"/>
                              <w:szCs w:val="56"/>
                              <w:lang w:val="en-US" w:eastAsia="zh-CN"/>
                            </w:rPr>
                            <w:drawing>
                              <wp:inline distT="0" distB="0" distL="114300" distR="114300">
                                <wp:extent cx="2429510" cy="394335"/>
                                <wp:effectExtent l="0" t="0" r="8890" b="5715"/>
                                <wp:docPr id="8" name="图片 8" descr="纪宁－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纪宁－新LOGO"/>
                                        <pic:cNvPicPr>
                                          <a:picLocks noChangeAspect="1"/>
                                        </pic:cNvPicPr>
                                      </pic:nvPicPr>
                                      <pic:blipFill>
                                        <a:blip r:embed="rId1"/>
                                        <a:stretch>
                                          <a:fillRect/>
                                        </a:stretch>
                                      </pic:blipFill>
                                      <pic:spPr>
                                        <a:xfrm>
                                          <a:off x="0" y="0"/>
                                          <a:ext cx="2429510" cy="394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15pt;margin-top:-42.25pt;height:41.3pt;width:205.85pt;z-index:251661312;mso-width-relative:page;mso-height-relative:page;" filled="f" stroked="f" coordsize="21600,21600" o:gfxdata="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zm4EjcAAAACwEAAA8AAAAAAAAAAQAg&#10;AAAAIgAAAGRycy9kb3ducmV2LnhtbFBLAQIUABQAAAAIAIdO4kAikH7VQwIAAG8EAAAOAAAAAAAA&#10;AAEAIAAAACsBAABkcnMvZTJvRG9jLnhtbFBLBQYAAAAABgAGAFkBAADgBQAAAAA=&#10;">
              <v:fill on="f" focussize="0,0"/>
              <v:stroke on="f" weight="0.5pt"/>
              <v:imagedata o:title=""/>
              <o:lock v:ext="edit" aspectratio="f"/>
              <v:textbox>
                <w:txbxContent>
                  <w:p>
                    <w:pPr>
                      <w:rPr>
                        <w:rFonts w:hint="eastAsia" w:ascii="汉仪大黑简" w:hAnsi="汉仪大黑简" w:eastAsia="汉仪大黑简" w:cs="汉仪大黑简"/>
                        <w:b/>
                        <w:bCs/>
                        <w:sz w:val="48"/>
                        <w:szCs w:val="56"/>
                        <w:lang w:val="en-US" w:eastAsia="zh-CN"/>
                      </w:rPr>
                    </w:pPr>
                    <w:r>
                      <w:rPr>
                        <w:rFonts w:hint="eastAsia" w:ascii="汉仪大黑简" w:hAnsi="汉仪大黑简" w:eastAsia="汉仪大黑简" w:cs="汉仪大黑简"/>
                        <w:b/>
                        <w:bCs/>
                        <w:sz w:val="48"/>
                        <w:szCs w:val="56"/>
                        <w:lang w:val="en-US" w:eastAsia="zh-CN"/>
                      </w:rPr>
                      <w:drawing>
                        <wp:inline distT="0" distB="0" distL="114300" distR="114300">
                          <wp:extent cx="2429510" cy="394335"/>
                          <wp:effectExtent l="0" t="0" r="8890" b="5715"/>
                          <wp:docPr id="8" name="图片 8" descr="纪宁－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纪宁－新LOGO"/>
                                  <pic:cNvPicPr>
                                    <a:picLocks noChangeAspect="1"/>
                                  </pic:cNvPicPr>
                                </pic:nvPicPr>
                                <pic:blipFill>
                                  <a:blip r:embed="rId1"/>
                                  <a:stretch>
                                    <a:fillRect/>
                                  </a:stretch>
                                </pic:blipFill>
                                <pic:spPr>
                                  <a:xfrm>
                                    <a:off x="0" y="0"/>
                                    <a:ext cx="2429510" cy="394335"/>
                                  </a:xfrm>
                                  <a:prstGeom prst="rect">
                                    <a:avLst/>
                                  </a:prstGeom>
                                </pic:spPr>
                              </pic:pic>
                            </a:graphicData>
                          </a:graphic>
                        </wp:inline>
                      </w:drawing>
                    </w:r>
                  </w:p>
                </w:txbxContent>
              </v:textbox>
            </v:shape>
          </w:pict>
        </mc:Fallback>
      </mc:AlternateContent>
    </w:r>
    <w:r>
      <w:drawing>
        <wp:anchor distT="0" distB="0" distL="114300" distR="114300" simplePos="0" relativeHeight="251659264" behindDoc="1" locked="0" layoutInCell="1" allowOverlap="1">
          <wp:simplePos x="0" y="0"/>
          <wp:positionH relativeFrom="page">
            <wp:posOffset>-85725</wp:posOffset>
          </wp:positionH>
          <wp:positionV relativeFrom="page">
            <wp:posOffset>-219075</wp:posOffset>
          </wp:positionV>
          <wp:extent cx="7739380" cy="763905"/>
          <wp:effectExtent l="0" t="0" r="13970" b="171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stretch>
                    <a:fillRect/>
                  </a:stretch>
                </pic:blipFill>
                <pic:spPr>
                  <a:xfrm>
                    <a:off x="0" y="0"/>
                    <a:ext cx="7739380" cy="7639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NTEyM2RiYzg5MDI2ZTAxNWIxNjE1ODJlN2ExMzQifQ=="/>
  </w:docVars>
  <w:rsids>
    <w:rsidRoot w:val="78C04B6A"/>
    <w:rsid w:val="00B655B7"/>
    <w:rsid w:val="01777BF4"/>
    <w:rsid w:val="02AB256F"/>
    <w:rsid w:val="02D533B3"/>
    <w:rsid w:val="0300024C"/>
    <w:rsid w:val="038C50E0"/>
    <w:rsid w:val="04A348A8"/>
    <w:rsid w:val="0555214E"/>
    <w:rsid w:val="06125D84"/>
    <w:rsid w:val="06863B44"/>
    <w:rsid w:val="06A452F3"/>
    <w:rsid w:val="07C40FCD"/>
    <w:rsid w:val="0A087F03"/>
    <w:rsid w:val="0A3B7458"/>
    <w:rsid w:val="0C663265"/>
    <w:rsid w:val="0C8E4429"/>
    <w:rsid w:val="0DF43970"/>
    <w:rsid w:val="0F6E31DD"/>
    <w:rsid w:val="117F6440"/>
    <w:rsid w:val="12F26322"/>
    <w:rsid w:val="1345032A"/>
    <w:rsid w:val="141923F3"/>
    <w:rsid w:val="1485453A"/>
    <w:rsid w:val="156E44B7"/>
    <w:rsid w:val="15F57C14"/>
    <w:rsid w:val="18550677"/>
    <w:rsid w:val="18820242"/>
    <w:rsid w:val="1A2A4D7A"/>
    <w:rsid w:val="1BB2137E"/>
    <w:rsid w:val="1C4F4A80"/>
    <w:rsid w:val="1E376B1E"/>
    <w:rsid w:val="1F4956E2"/>
    <w:rsid w:val="1F531875"/>
    <w:rsid w:val="1F615307"/>
    <w:rsid w:val="20C65ED3"/>
    <w:rsid w:val="21675E94"/>
    <w:rsid w:val="21AB524C"/>
    <w:rsid w:val="22207409"/>
    <w:rsid w:val="229A12D1"/>
    <w:rsid w:val="22E329CA"/>
    <w:rsid w:val="272A19F9"/>
    <w:rsid w:val="28B8413F"/>
    <w:rsid w:val="28DF529E"/>
    <w:rsid w:val="29C0238E"/>
    <w:rsid w:val="29C64297"/>
    <w:rsid w:val="2A346ACA"/>
    <w:rsid w:val="2A456C28"/>
    <w:rsid w:val="2A827ECE"/>
    <w:rsid w:val="2B88197A"/>
    <w:rsid w:val="2B987A16"/>
    <w:rsid w:val="2C9D3A40"/>
    <w:rsid w:val="2D24719C"/>
    <w:rsid w:val="2E234B41"/>
    <w:rsid w:val="2E9118F2"/>
    <w:rsid w:val="2E922BF6"/>
    <w:rsid w:val="2F700F60"/>
    <w:rsid w:val="3057125D"/>
    <w:rsid w:val="324A4F10"/>
    <w:rsid w:val="330B3CCA"/>
    <w:rsid w:val="33F74D7E"/>
    <w:rsid w:val="34654306"/>
    <w:rsid w:val="34B7500A"/>
    <w:rsid w:val="35F52493"/>
    <w:rsid w:val="36CD7F78"/>
    <w:rsid w:val="38EF5674"/>
    <w:rsid w:val="3AF86D4E"/>
    <w:rsid w:val="3B6405FB"/>
    <w:rsid w:val="3BC14218"/>
    <w:rsid w:val="3FBA731C"/>
    <w:rsid w:val="425546E1"/>
    <w:rsid w:val="448B4301"/>
    <w:rsid w:val="45780A86"/>
    <w:rsid w:val="462F49B1"/>
    <w:rsid w:val="46D25840"/>
    <w:rsid w:val="477914D1"/>
    <w:rsid w:val="48007BEA"/>
    <w:rsid w:val="4C0C69D1"/>
    <w:rsid w:val="4C373098"/>
    <w:rsid w:val="4E796ACA"/>
    <w:rsid w:val="512B18B7"/>
    <w:rsid w:val="518A09D7"/>
    <w:rsid w:val="573644BE"/>
    <w:rsid w:val="582A2734"/>
    <w:rsid w:val="585353F2"/>
    <w:rsid w:val="598D237B"/>
    <w:rsid w:val="59DF3E98"/>
    <w:rsid w:val="5A377DC6"/>
    <w:rsid w:val="5A7E7705"/>
    <w:rsid w:val="5B8A32AD"/>
    <w:rsid w:val="5BE018CB"/>
    <w:rsid w:val="5D0403A9"/>
    <w:rsid w:val="5D333476"/>
    <w:rsid w:val="5E103D5E"/>
    <w:rsid w:val="5E45203A"/>
    <w:rsid w:val="5FFF100B"/>
    <w:rsid w:val="612742F0"/>
    <w:rsid w:val="61D5318F"/>
    <w:rsid w:val="62A328E3"/>
    <w:rsid w:val="62DA2A3D"/>
    <w:rsid w:val="641649C3"/>
    <w:rsid w:val="657171FE"/>
    <w:rsid w:val="6584299C"/>
    <w:rsid w:val="67115625"/>
    <w:rsid w:val="67246844"/>
    <w:rsid w:val="677E01D8"/>
    <w:rsid w:val="67D312A1"/>
    <w:rsid w:val="68E27A9F"/>
    <w:rsid w:val="6AE67270"/>
    <w:rsid w:val="6B650E43"/>
    <w:rsid w:val="6C6B28EF"/>
    <w:rsid w:val="6CBB3973"/>
    <w:rsid w:val="6E116A04"/>
    <w:rsid w:val="6FB72056"/>
    <w:rsid w:val="6FC87D72"/>
    <w:rsid w:val="717B0A3E"/>
    <w:rsid w:val="718E1C5D"/>
    <w:rsid w:val="720A37A4"/>
    <w:rsid w:val="73E346AF"/>
    <w:rsid w:val="740003DC"/>
    <w:rsid w:val="74742919"/>
    <w:rsid w:val="7591786E"/>
    <w:rsid w:val="77C5780E"/>
    <w:rsid w:val="78C04B6A"/>
    <w:rsid w:val="78C86137"/>
    <w:rsid w:val="78FF4092"/>
    <w:rsid w:val="790F4535"/>
    <w:rsid w:val="797030CC"/>
    <w:rsid w:val="7A656E5D"/>
    <w:rsid w:val="7A6C09E6"/>
    <w:rsid w:val="7B6A670A"/>
    <w:rsid w:val="7BEC59DF"/>
    <w:rsid w:val="7E2E4C94"/>
    <w:rsid w:val="7EE60BBF"/>
    <w:rsid w:val="7F035F71"/>
    <w:rsid w:val="7F5D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2024-03-01T06:19:00Z</dcterms:created>
  <dc:creator>~粉色</dc:creator>
  <cp:lastModifiedBy>小鱼儿</cp:lastModifiedBy>
  <dcterms:modified xsi:type="dcterms:W3CDTF">2024-03-07T07:56:21Z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8497BBBF74C54FCBA9A9D22BDBD9EDC0_13</vt:lpwstr>
  </property>
</Properties>
</file>